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423" w:rsidRPr="00775B3D" w:rsidRDefault="00972457" w:rsidP="00A504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32"/>
          <w:szCs w:val="32"/>
        </w:rPr>
      </w:pPr>
      <w:bookmarkStart w:id="0" w:name="_GoBack"/>
      <w:bookmarkEnd w:id="0"/>
      <w:r>
        <w:rPr>
          <w:rFonts w:cstheme="minorHAnsi"/>
          <w:color w:val="000000"/>
          <w:sz w:val="32"/>
          <w:szCs w:val="32"/>
        </w:rPr>
        <w:t>ElektroRa</w:t>
      </w:r>
      <w:r w:rsidR="00A50423" w:rsidRPr="00775B3D">
        <w:rPr>
          <w:rFonts w:cstheme="minorHAnsi"/>
          <w:color w:val="000000"/>
          <w:sz w:val="32"/>
          <w:szCs w:val="32"/>
        </w:rPr>
        <w:t>dce.cz s.r.o</w:t>
      </w:r>
      <w:r w:rsidR="00363FF7">
        <w:rPr>
          <w:rFonts w:cstheme="minorHAnsi"/>
          <w:color w:val="000000"/>
          <w:sz w:val="32"/>
          <w:szCs w:val="32"/>
        </w:rPr>
        <w:t>.</w:t>
      </w:r>
    </w:p>
    <w:p w:rsidR="00A50423" w:rsidRPr="00775B3D" w:rsidRDefault="004918A7" w:rsidP="004918A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FF"/>
          <w:sz w:val="20"/>
          <w:szCs w:val="20"/>
        </w:rPr>
      </w:pPr>
      <w:r w:rsidRPr="00775B3D">
        <w:rPr>
          <w:rFonts w:cstheme="minorHAnsi"/>
          <w:color w:val="0000FF"/>
          <w:sz w:val="20"/>
          <w:szCs w:val="20"/>
        </w:rPr>
        <w:t>Brozany 93,533 52</w:t>
      </w:r>
      <w:r w:rsidR="00A50423" w:rsidRPr="00775B3D">
        <w:rPr>
          <w:rFonts w:cstheme="minorHAnsi"/>
          <w:color w:val="0000FF"/>
          <w:sz w:val="20"/>
          <w:szCs w:val="20"/>
        </w:rPr>
        <w:t>I</w:t>
      </w:r>
      <w:r w:rsidRPr="00775B3D">
        <w:rPr>
          <w:rFonts w:cstheme="minorHAnsi"/>
          <w:color w:val="0000FF"/>
          <w:sz w:val="20"/>
          <w:szCs w:val="20"/>
        </w:rPr>
        <w:t xml:space="preserve"> Staré Hradiště, I</w:t>
      </w:r>
      <w:r w:rsidR="00A50423" w:rsidRPr="00775B3D">
        <w:rPr>
          <w:rFonts w:cstheme="minorHAnsi"/>
          <w:color w:val="0000FF"/>
          <w:sz w:val="20"/>
          <w:szCs w:val="20"/>
        </w:rPr>
        <w:t>Č</w:t>
      </w:r>
      <w:r w:rsidRPr="00775B3D">
        <w:rPr>
          <w:rFonts w:cstheme="minorHAnsi"/>
          <w:color w:val="0000FF"/>
          <w:sz w:val="20"/>
          <w:szCs w:val="20"/>
        </w:rPr>
        <w:t>:021 98 304</w:t>
      </w:r>
    </w:p>
    <w:p w:rsidR="00A50423" w:rsidRPr="00775B3D" w:rsidRDefault="00A50423" w:rsidP="004918A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16"/>
          <w:szCs w:val="16"/>
        </w:rPr>
      </w:pPr>
    </w:p>
    <w:p w:rsidR="00A50423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72"/>
          <w:szCs w:val="72"/>
        </w:rPr>
      </w:pPr>
    </w:p>
    <w:p w:rsidR="00741DE3" w:rsidRPr="00775B3D" w:rsidRDefault="00741DE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72"/>
          <w:szCs w:val="72"/>
        </w:rPr>
      </w:pPr>
    </w:p>
    <w:p w:rsidR="00A50423" w:rsidRPr="00775B3D" w:rsidRDefault="00A50423" w:rsidP="004918A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52"/>
          <w:szCs w:val="52"/>
        </w:rPr>
      </w:pPr>
      <w:r w:rsidRPr="00775B3D">
        <w:rPr>
          <w:rFonts w:cstheme="minorHAnsi"/>
          <w:b/>
          <w:bCs/>
          <w:color w:val="000000"/>
          <w:sz w:val="52"/>
          <w:szCs w:val="52"/>
        </w:rPr>
        <w:t>DOKUMENTACE PRO</w:t>
      </w:r>
      <w:r w:rsidR="004918A7" w:rsidRPr="00775B3D">
        <w:rPr>
          <w:rFonts w:cstheme="minorHAnsi"/>
          <w:b/>
          <w:bCs/>
          <w:color w:val="000000"/>
          <w:sz w:val="52"/>
          <w:szCs w:val="52"/>
        </w:rPr>
        <w:t xml:space="preserve"> NÁVRH REKONSTRUKCE VEŘEJNÉHO OSVĚTLENÍ V OBCI ZDECHOVICE</w:t>
      </w:r>
    </w:p>
    <w:p w:rsidR="00A50423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72"/>
          <w:szCs w:val="72"/>
        </w:rPr>
      </w:pPr>
    </w:p>
    <w:p w:rsidR="00A216EC" w:rsidRPr="00A216EC" w:rsidRDefault="00A216EC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A50423" w:rsidRDefault="00775B3D" w:rsidP="00775B3D">
      <w:pPr>
        <w:autoSpaceDE w:val="0"/>
        <w:autoSpaceDN w:val="0"/>
        <w:adjustRightInd w:val="0"/>
        <w:spacing w:after="0" w:line="240" w:lineRule="auto"/>
        <w:ind w:left="2124" w:hanging="2124"/>
        <w:rPr>
          <w:rFonts w:cstheme="minorHAnsi"/>
          <w:b/>
          <w:color w:val="000000"/>
        </w:rPr>
      </w:pPr>
      <w:r w:rsidRPr="00775B3D">
        <w:rPr>
          <w:rFonts w:cstheme="minorHAnsi"/>
          <w:color w:val="000000"/>
        </w:rPr>
        <w:t>Akce - stavba</w:t>
      </w:r>
      <w:r w:rsidR="004918A7" w:rsidRPr="00775B3D">
        <w:rPr>
          <w:rFonts w:cstheme="minorHAnsi"/>
          <w:color w:val="000000"/>
        </w:rPr>
        <w:t xml:space="preserve">: </w:t>
      </w:r>
      <w:r>
        <w:rPr>
          <w:rFonts w:cstheme="minorHAnsi"/>
          <w:color w:val="000000"/>
        </w:rPr>
        <w:tab/>
      </w:r>
      <w:r w:rsidR="004918A7" w:rsidRPr="00775B3D">
        <w:rPr>
          <w:rFonts w:cstheme="minorHAnsi"/>
          <w:b/>
          <w:color w:val="000000"/>
        </w:rPr>
        <w:t xml:space="preserve">NÁHRADA STÁVÁJÍCÍCH OSVĚTLOVACÍCH TĚLES ZA LED SVÍTIDLA V OBCI ZDECHOVICE A SPYTOVICE </w:t>
      </w:r>
    </w:p>
    <w:p w:rsidR="00775B3D" w:rsidRPr="00775B3D" w:rsidRDefault="00775B3D" w:rsidP="00775B3D">
      <w:pPr>
        <w:autoSpaceDE w:val="0"/>
        <w:autoSpaceDN w:val="0"/>
        <w:adjustRightInd w:val="0"/>
        <w:spacing w:after="0" w:line="240" w:lineRule="auto"/>
        <w:ind w:left="2124" w:hanging="2124"/>
        <w:rPr>
          <w:rFonts w:cstheme="minorHAnsi"/>
          <w:b/>
          <w:bCs/>
          <w:color w:val="00000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48"/>
          <w:szCs w:val="48"/>
        </w:rPr>
      </w:pPr>
      <w:r w:rsidRPr="00775B3D">
        <w:rPr>
          <w:rFonts w:cstheme="minorHAnsi"/>
          <w:color w:val="000000"/>
        </w:rPr>
        <w:t>Čá</w:t>
      </w:r>
      <w:r w:rsidR="004918A7" w:rsidRPr="00775B3D">
        <w:rPr>
          <w:rFonts w:cstheme="minorHAnsi"/>
          <w:color w:val="000000"/>
        </w:rPr>
        <w:t>st dokumentace</w:t>
      </w:r>
      <w:r w:rsidRPr="00775B3D">
        <w:rPr>
          <w:rFonts w:cstheme="minorHAnsi"/>
          <w:color w:val="000000"/>
        </w:rPr>
        <w:t>:</w:t>
      </w:r>
      <w:r w:rsidRPr="00775B3D">
        <w:rPr>
          <w:rFonts w:cstheme="minorHAnsi"/>
          <w:color w:val="000000"/>
          <w:sz w:val="20"/>
          <w:szCs w:val="20"/>
        </w:rPr>
        <w:t xml:space="preserve"> </w:t>
      </w:r>
      <w:r w:rsidR="00775B3D">
        <w:rPr>
          <w:rFonts w:cstheme="minorHAnsi"/>
          <w:color w:val="000000"/>
          <w:sz w:val="20"/>
          <w:szCs w:val="20"/>
        </w:rPr>
        <w:tab/>
      </w:r>
      <w:r w:rsidR="00775B3D">
        <w:rPr>
          <w:rFonts w:cstheme="minorHAnsi"/>
          <w:b/>
          <w:bCs/>
          <w:color w:val="000000"/>
          <w:sz w:val="48"/>
          <w:szCs w:val="48"/>
        </w:rPr>
        <w:t>Rekonstrukce veřejného osvětlení</w:t>
      </w: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775B3D">
        <w:rPr>
          <w:rFonts w:cstheme="minorHAnsi"/>
          <w:color w:val="000000"/>
        </w:rPr>
        <w:t>Č</w:t>
      </w:r>
      <w:r w:rsidR="00775B3D" w:rsidRPr="00775B3D">
        <w:rPr>
          <w:rFonts w:cstheme="minorHAnsi"/>
          <w:color w:val="000000"/>
        </w:rPr>
        <w:t>íslo zakázk</w:t>
      </w:r>
      <w:r w:rsidR="00775B3D">
        <w:rPr>
          <w:rFonts w:cstheme="minorHAnsi"/>
          <w:color w:val="000000"/>
        </w:rPr>
        <w:t>y</w:t>
      </w:r>
      <w:r w:rsidRPr="00775B3D">
        <w:rPr>
          <w:rFonts w:cstheme="minorHAnsi"/>
          <w:color w:val="000000"/>
        </w:rPr>
        <w:t>:</w:t>
      </w:r>
      <w:r w:rsidR="00775B3D">
        <w:rPr>
          <w:rFonts w:cstheme="minorHAnsi"/>
          <w:color w:val="000000"/>
        </w:rPr>
        <w:tab/>
      </w:r>
      <w:r w:rsidR="00775B3D">
        <w:rPr>
          <w:rFonts w:cstheme="minorHAnsi"/>
          <w:color w:val="000000"/>
        </w:rPr>
        <w:tab/>
      </w:r>
      <w:r w:rsidR="004918A7" w:rsidRPr="00775B3D">
        <w:rPr>
          <w:rFonts w:cstheme="minorHAnsi"/>
          <w:b/>
          <w:bCs/>
          <w:color w:val="000000"/>
          <w:sz w:val="28"/>
          <w:szCs w:val="28"/>
        </w:rPr>
        <w:t>11/2017</w:t>
      </w: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50423" w:rsidRPr="00775B3D" w:rsidRDefault="00775B3D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CF0973">
        <w:rPr>
          <w:rFonts w:cstheme="minorHAnsi"/>
          <w:color w:val="000000"/>
        </w:rPr>
        <w:t>Místo stavby</w:t>
      </w:r>
      <w:r w:rsidR="00A50423" w:rsidRPr="00CF0973">
        <w:rPr>
          <w:rFonts w:cstheme="minorHAnsi"/>
          <w:color w:val="000000"/>
        </w:rPr>
        <w:t xml:space="preserve">: </w:t>
      </w:r>
      <w:r w:rsidRPr="00CF0973"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 w:rsidR="00290017" w:rsidRPr="00CF0973">
        <w:rPr>
          <w:rFonts w:cstheme="minorHAnsi"/>
          <w:b/>
          <w:color w:val="000000"/>
        </w:rPr>
        <w:t>Obec Zdechovice a Spytovice</w:t>
      </w: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290017" w:rsidRPr="00775B3D" w:rsidRDefault="00290017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290017" w:rsidRPr="00775B3D" w:rsidRDefault="00290017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115F92" w:rsidRPr="00775B3D" w:rsidRDefault="00115F92" w:rsidP="00A5042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0"/>
          <w:szCs w:val="20"/>
        </w:rPr>
      </w:pPr>
    </w:p>
    <w:p w:rsidR="00A50423" w:rsidRDefault="00A50423" w:rsidP="00A50423">
      <w:pPr>
        <w:rPr>
          <w:rFonts w:cstheme="minorHAnsi"/>
          <w:color w:val="000000"/>
          <w:sz w:val="20"/>
          <w:szCs w:val="20"/>
        </w:rPr>
      </w:pPr>
    </w:p>
    <w:p w:rsidR="00CB09F3" w:rsidRPr="00775B3D" w:rsidRDefault="00CB09F3" w:rsidP="00A50423">
      <w:pPr>
        <w:rPr>
          <w:rFonts w:cstheme="minorHAnsi"/>
          <w:color w:val="000000"/>
          <w:sz w:val="20"/>
          <w:szCs w:val="20"/>
        </w:rPr>
      </w:pPr>
    </w:p>
    <w:p w:rsidR="00A50423" w:rsidRPr="00775B3D" w:rsidRDefault="00A50423" w:rsidP="00A50423">
      <w:pPr>
        <w:rPr>
          <w:rFonts w:cstheme="minorHAnsi"/>
          <w:color w:val="000000"/>
          <w:sz w:val="20"/>
          <w:szCs w:val="20"/>
        </w:rPr>
      </w:pPr>
    </w:p>
    <w:p w:rsidR="00290017" w:rsidRPr="00775B3D" w:rsidRDefault="00775B3D" w:rsidP="0029001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775B3D">
        <w:rPr>
          <w:rFonts w:cstheme="minorHAnsi"/>
          <w:color w:val="000000"/>
        </w:rPr>
        <w:t>Vypracoval</w:t>
      </w:r>
      <w:r w:rsidR="00290017" w:rsidRPr="00775B3D">
        <w:rPr>
          <w:rFonts w:cstheme="minorHAnsi"/>
          <w:color w:val="000000"/>
        </w:rPr>
        <w:t xml:space="preserve">: </w:t>
      </w:r>
      <w:r>
        <w:rPr>
          <w:rFonts w:cstheme="minorHAnsi"/>
          <w:color w:val="000000"/>
        </w:rPr>
        <w:tab/>
      </w:r>
      <w:r w:rsidR="00290017" w:rsidRPr="00775B3D">
        <w:rPr>
          <w:rFonts w:cstheme="minorHAnsi"/>
          <w:b/>
          <w:bCs/>
          <w:color w:val="000000"/>
        </w:rPr>
        <w:t>Petr Mareš</w:t>
      </w:r>
    </w:p>
    <w:p w:rsidR="00A50423" w:rsidRPr="00775B3D" w:rsidRDefault="00A50423" w:rsidP="00A50423">
      <w:pPr>
        <w:rPr>
          <w:rFonts w:cstheme="minorHAnsi"/>
          <w:color w:val="000000"/>
        </w:rPr>
      </w:pPr>
    </w:p>
    <w:p w:rsidR="00DA0DE5" w:rsidRDefault="00775B3D" w:rsidP="00A50423">
      <w:pPr>
        <w:rPr>
          <w:rFonts w:cstheme="minorHAnsi"/>
          <w:b/>
          <w:bCs/>
          <w:color w:val="000000"/>
        </w:rPr>
      </w:pPr>
      <w:r>
        <w:rPr>
          <w:rFonts w:cstheme="minorHAnsi"/>
          <w:color w:val="000000"/>
        </w:rPr>
        <w:t>datum</w:t>
      </w:r>
      <w:r w:rsidR="00A50423" w:rsidRPr="00775B3D">
        <w:rPr>
          <w:rFonts w:cstheme="minorHAnsi"/>
          <w:color w:val="000000"/>
        </w:rPr>
        <w:t xml:space="preserve">: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 w:rsidR="00290017" w:rsidRPr="00775B3D">
        <w:rPr>
          <w:rFonts w:cstheme="minorHAnsi"/>
          <w:b/>
          <w:bCs/>
          <w:color w:val="000000"/>
        </w:rPr>
        <w:t>11</w:t>
      </w:r>
      <w:r w:rsidR="00A50423" w:rsidRPr="00775B3D">
        <w:rPr>
          <w:rFonts w:cstheme="minorHAnsi"/>
          <w:b/>
          <w:bCs/>
          <w:color w:val="000000"/>
        </w:rPr>
        <w:t xml:space="preserve">.2017     </w:t>
      </w:r>
    </w:p>
    <w:p w:rsidR="00456C70" w:rsidRDefault="00456C70" w:rsidP="00CB09F3">
      <w:pPr>
        <w:pStyle w:val="Nadpis2"/>
      </w:pPr>
    </w:p>
    <w:p w:rsidR="00DA0DE5" w:rsidRDefault="00CB09F3" w:rsidP="00456C70">
      <w:pPr>
        <w:pStyle w:val="Nadpis1"/>
      </w:pPr>
      <w:r>
        <w:t>Obsah:</w:t>
      </w:r>
    </w:p>
    <w:p w:rsidR="00CB09F3" w:rsidRPr="00CB09F3" w:rsidRDefault="00CB09F3" w:rsidP="00CB09F3">
      <w:pPr>
        <w:rPr>
          <w:rFonts w:cstheme="minorHAnsi"/>
          <w:b/>
          <w:bCs/>
          <w:color w:val="000000"/>
        </w:rPr>
      </w:pPr>
      <w:r w:rsidRPr="00CB09F3">
        <w:rPr>
          <w:rFonts w:cstheme="minorHAnsi"/>
          <w:b/>
          <w:bCs/>
          <w:color w:val="000000"/>
        </w:rPr>
        <w:t>I. Technická dokumentace</w:t>
      </w:r>
    </w:p>
    <w:p w:rsidR="00CB09F3" w:rsidRPr="00CB09F3" w:rsidRDefault="00CB09F3" w:rsidP="00CB09F3">
      <w:pPr>
        <w:rPr>
          <w:rFonts w:cstheme="minorHAnsi"/>
          <w:bCs/>
          <w:color w:val="000000"/>
        </w:rPr>
      </w:pPr>
      <w:r w:rsidRPr="00CB09F3">
        <w:rPr>
          <w:rFonts w:cstheme="minorHAnsi"/>
          <w:bCs/>
          <w:color w:val="000000"/>
        </w:rPr>
        <w:t>1. Úvodní údaje</w:t>
      </w:r>
    </w:p>
    <w:p w:rsidR="00CB09F3" w:rsidRPr="00CB09F3" w:rsidRDefault="00CB09F3" w:rsidP="00CB09F3">
      <w:pPr>
        <w:rPr>
          <w:rFonts w:cstheme="minorHAnsi"/>
          <w:bCs/>
          <w:color w:val="000000"/>
        </w:rPr>
      </w:pPr>
      <w:r w:rsidRPr="00CB09F3">
        <w:rPr>
          <w:rFonts w:cstheme="minorHAnsi"/>
          <w:bCs/>
          <w:color w:val="000000"/>
        </w:rPr>
        <w:t>2. Rozsah dokumentace</w:t>
      </w:r>
    </w:p>
    <w:p w:rsidR="00CB09F3" w:rsidRPr="00CB09F3" w:rsidRDefault="00CB09F3" w:rsidP="00CB09F3">
      <w:pPr>
        <w:rPr>
          <w:rFonts w:cstheme="minorHAnsi"/>
          <w:bCs/>
          <w:color w:val="000000"/>
        </w:rPr>
      </w:pPr>
      <w:r w:rsidRPr="00CB09F3">
        <w:rPr>
          <w:rFonts w:cstheme="minorHAnsi"/>
          <w:bCs/>
          <w:color w:val="000000"/>
        </w:rPr>
        <w:t>3. Základní údaje</w:t>
      </w:r>
    </w:p>
    <w:p w:rsidR="00CB09F3" w:rsidRPr="00CB09F3" w:rsidRDefault="00CB09F3" w:rsidP="00CB09F3">
      <w:pPr>
        <w:rPr>
          <w:rFonts w:cstheme="minorHAnsi"/>
          <w:bCs/>
          <w:i/>
          <w:color w:val="000000"/>
        </w:rPr>
      </w:pPr>
      <w:r w:rsidRPr="00CB09F3">
        <w:rPr>
          <w:rFonts w:cstheme="minorHAnsi"/>
          <w:bCs/>
          <w:i/>
          <w:color w:val="000000"/>
        </w:rPr>
        <w:t>3.1. Proudová soustava</w:t>
      </w:r>
    </w:p>
    <w:p w:rsidR="00CB09F3" w:rsidRPr="00CB09F3" w:rsidRDefault="00CB09F3" w:rsidP="00CB09F3">
      <w:pPr>
        <w:rPr>
          <w:rFonts w:cstheme="minorHAnsi"/>
          <w:bCs/>
          <w:i/>
          <w:color w:val="000000"/>
        </w:rPr>
      </w:pPr>
      <w:r w:rsidRPr="00CB09F3">
        <w:rPr>
          <w:rFonts w:cstheme="minorHAnsi"/>
          <w:bCs/>
          <w:i/>
          <w:color w:val="000000"/>
        </w:rPr>
        <w:t>3.2. Energetické údaje</w:t>
      </w:r>
    </w:p>
    <w:p w:rsidR="00CB09F3" w:rsidRPr="00CB09F3" w:rsidRDefault="00CB09F3" w:rsidP="00CB09F3">
      <w:pPr>
        <w:rPr>
          <w:rFonts w:cstheme="minorHAnsi"/>
          <w:bCs/>
          <w:i/>
          <w:color w:val="000000"/>
        </w:rPr>
      </w:pPr>
      <w:r w:rsidRPr="00CB09F3">
        <w:rPr>
          <w:rFonts w:cstheme="minorHAnsi"/>
          <w:bCs/>
          <w:i/>
          <w:color w:val="000000"/>
        </w:rPr>
        <w:t>3.3. Vnější vlivy</w:t>
      </w:r>
    </w:p>
    <w:p w:rsidR="00CB09F3" w:rsidRPr="00CB09F3" w:rsidRDefault="00CB09F3" w:rsidP="00CB09F3">
      <w:pPr>
        <w:rPr>
          <w:rFonts w:cstheme="minorHAnsi"/>
          <w:bCs/>
          <w:i/>
          <w:color w:val="000000"/>
        </w:rPr>
      </w:pPr>
      <w:r w:rsidRPr="00CB09F3">
        <w:rPr>
          <w:rFonts w:cstheme="minorHAnsi"/>
          <w:bCs/>
          <w:i/>
          <w:color w:val="000000"/>
        </w:rPr>
        <w:t>3.4. Ochrana proti přetížení a zkratu</w:t>
      </w:r>
    </w:p>
    <w:p w:rsidR="00CB09F3" w:rsidRPr="00CB09F3" w:rsidRDefault="00CB09F3" w:rsidP="00CB09F3">
      <w:pPr>
        <w:rPr>
          <w:rFonts w:cstheme="minorHAnsi"/>
          <w:bCs/>
          <w:i/>
          <w:color w:val="000000"/>
        </w:rPr>
      </w:pPr>
      <w:r w:rsidRPr="00CB09F3">
        <w:rPr>
          <w:rFonts w:cstheme="minorHAnsi"/>
          <w:bCs/>
          <w:i/>
          <w:color w:val="000000"/>
        </w:rPr>
        <w:t>3.5. Měření spotřeby el. energie</w:t>
      </w:r>
    </w:p>
    <w:p w:rsidR="00CB09F3" w:rsidRPr="00CB09F3" w:rsidRDefault="00CB09F3" w:rsidP="00CB09F3">
      <w:r w:rsidRPr="00CB09F3">
        <w:rPr>
          <w:rFonts w:cstheme="minorHAnsi"/>
          <w:bCs/>
          <w:color w:val="000000"/>
        </w:rPr>
        <w:t>4. Návrh technického řešení</w:t>
      </w:r>
    </w:p>
    <w:p w:rsidR="00CB09F3" w:rsidRPr="00CB09F3" w:rsidRDefault="00CB09F3" w:rsidP="00CB09F3">
      <w:pPr>
        <w:rPr>
          <w:rFonts w:cstheme="minorHAnsi"/>
          <w:b/>
          <w:bCs/>
          <w:color w:val="000000"/>
        </w:rPr>
      </w:pPr>
      <w:r w:rsidRPr="00CB09F3">
        <w:rPr>
          <w:rFonts w:cstheme="minorHAnsi"/>
          <w:b/>
          <w:bCs/>
          <w:color w:val="000000"/>
        </w:rPr>
        <w:t>Všeobecně</w:t>
      </w:r>
    </w:p>
    <w:p w:rsidR="00CB09F3" w:rsidRDefault="00CB09F3" w:rsidP="00CB09F3">
      <w:pPr>
        <w:rPr>
          <w:rFonts w:cstheme="minorHAnsi"/>
          <w:b/>
          <w:bCs/>
          <w:color w:val="000000"/>
        </w:rPr>
      </w:pPr>
      <w:r w:rsidRPr="00CB09F3">
        <w:rPr>
          <w:rFonts w:cstheme="minorHAnsi"/>
          <w:b/>
          <w:bCs/>
          <w:color w:val="000000"/>
        </w:rPr>
        <w:t>Přílohy technické dokumentace</w:t>
      </w:r>
    </w:p>
    <w:p w:rsidR="006D4487" w:rsidRDefault="006D4487">
      <w:pPr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br w:type="page"/>
      </w:r>
    </w:p>
    <w:p w:rsidR="00DA0DE5" w:rsidRPr="00DA0DE5" w:rsidRDefault="00DA0DE5" w:rsidP="00412DB0">
      <w:pPr>
        <w:pStyle w:val="Nadpis1"/>
      </w:pPr>
      <w:r w:rsidRPr="00DA0DE5">
        <w:lastRenderedPageBreak/>
        <w:t xml:space="preserve">I. Technická </w:t>
      </w:r>
      <w:r w:rsidR="00412DB0">
        <w:t>dokumentace</w:t>
      </w:r>
    </w:p>
    <w:p w:rsidR="00DA0DE5" w:rsidRPr="00DA0DE5" w:rsidRDefault="00DA0DE5" w:rsidP="00412DB0">
      <w:pPr>
        <w:pStyle w:val="Nadpis2"/>
      </w:pPr>
      <w:r w:rsidRPr="00DA0DE5">
        <w:t>1. Úvodní údaje</w:t>
      </w:r>
    </w:p>
    <w:p w:rsidR="00412DB0" w:rsidRDefault="00412DB0" w:rsidP="00412DB0">
      <w:r>
        <w:t>Tato technická dokumentace</w:t>
      </w:r>
      <w:r w:rsidR="00DA0DE5" w:rsidRPr="00DA0DE5">
        <w:t xml:space="preserve"> </w:t>
      </w:r>
      <w:r>
        <w:t>je vypracova</w:t>
      </w:r>
      <w:r w:rsidR="00DA0DE5" w:rsidRPr="00DA0DE5">
        <w:t>n</w:t>
      </w:r>
      <w:r>
        <w:t>á</w:t>
      </w:r>
      <w:r w:rsidR="00DA0DE5" w:rsidRPr="00DA0DE5">
        <w:t xml:space="preserve"> na základě </w:t>
      </w:r>
      <w:r>
        <w:t xml:space="preserve">požadavků Obecního úřadu Zdechovice pro náhradu </w:t>
      </w:r>
      <w:r w:rsidRPr="00412DB0">
        <w:t>stávaj</w:t>
      </w:r>
      <w:r>
        <w:t>ících osvětlovacích těles za LED</w:t>
      </w:r>
      <w:r w:rsidRPr="00412DB0">
        <w:t xml:space="preserve"> svítidla v obci Zdechovice a Spytovice</w:t>
      </w:r>
      <w:r>
        <w:t xml:space="preserve">. Dokumentace je </w:t>
      </w:r>
      <w:r w:rsidRPr="00412DB0">
        <w:t>zpracován</w:t>
      </w:r>
      <w:r>
        <w:t>a</w:t>
      </w:r>
      <w:r w:rsidRPr="00412DB0">
        <w:t xml:space="preserve"> podle platných norem a předpisů</w:t>
      </w:r>
      <w:r>
        <w:t>.</w:t>
      </w:r>
    </w:p>
    <w:p w:rsidR="00412DB0" w:rsidRPr="00412DB0" w:rsidRDefault="00DC11BF" w:rsidP="00DC11BF">
      <w:pPr>
        <w:pStyle w:val="Nadpis2"/>
      </w:pPr>
      <w:r>
        <w:t>2. Rozsah dokumentace</w:t>
      </w:r>
    </w:p>
    <w:p w:rsidR="00412DB0" w:rsidRDefault="00412DB0" w:rsidP="00412DB0">
      <w:r>
        <w:t xml:space="preserve">Tato dokumentace zahrnuje </w:t>
      </w:r>
      <w:r w:rsidR="003A6BAF">
        <w:t xml:space="preserve">zpracování návrhu </w:t>
      </w:r>
      <w:r w:rsidR="004C507C">
        <w:t xml:space="preserve">na </w:t>
      </w:r>
      <w:r>
        <w:t>elektromontážní, demontážní práce a dodání LED svítidel a elektromateriálu:</w:t>
      </w:r>
    </w:p>
    <w:p w:rsidR="00412DB0" w:rsidRDefault="003A6BAF" w:rsidP="00DC11BF">
      <w:pPr>
        <w:pStyle w:val="Odstavecseseznamem"/>
        <w:numPr>
          <w:ilvl w:val="0"/>
          <w:numId w:val="1"/>
        </w:numPr>
      </w:pPr>
      <w:r>
        <w:t>zpracování návrhu,</w:t>
      </w:r>
    </w:p>
    <w:p w:rsidR="003A6BAF" w:rsidRDefault="003A6BAF" w:rsidP="00DC11BF">
      <w:pPr>
        <w:pStyle w:val="Odstavecseseznamem"/>
        <w:numPr>
          <w:ilvl w:val="0"/>
          <w:numId w:val="1"/>
        </w:numPr>
      </w:pPr>
      <w:r>
        <w:t>výpočet a návrh náhrady stávajících osvětlovacích těles za LED</w:t>
      </w:r>
      <w:r w:rsidRPr="00412DB0">
        <w:t xml:space="preserve"> svítidla</w:t>
      </w:r>
      <w:r>
        <w:t>.</w:t>
      </w:r>
    </w:p>
    <w:p w:rsidR="003A6BAF" w:rsidRDefault="003A6BAF" w:rsidP="003A6BAF">
      <w:pPr>
        <w:pStyle w:val="Nadpis2"/>
      </w:pPr>
      <w:r>
        <w:t>3. Základní údaje</w:t>
      </w:r>
    </w:p>
    <w:p w:rsidR="003A6BAF" w:rsidRDefault="003A6BAF" w:rsidP="00BE14D7">
      <w:pPr>
        <w:pStyle w:val="Nadpis3"/>
      </w:pPr>
      <w:r>
        <w:t>3.1. Proudová soustava</w:t>
      </w:r>
    </w:p>
    <w:p w:rsidR="00DA0DE5" w:rsidRPr="003A6BAF" w:rsidRDefault="00DA0DE5" w:rsidP="003A6BAF">
      <w:pPr>
        <w:rPr>
          <w:b/>
        </w:rPr>
      </w:pPr>
      <w:r w:rsidRPr="003A6BAF">
        <w:rPr>
          <w:b/>
        </w:rPr>
        <w:t>3PEN AC 50Hz, 400/230V, síť TN-C-S</w:t>
      </w:r>
    </w:p>
    <w:p w:rsidR="00DA0DE5" w:rsidRPr="00DA0DE5" w:rsidRDefault="00DA0DE5" w:rsidP="003A6BAF">
      <w:r w:rsidRPr="00DA0DE5">
        <w:t>Ochrana před nebezpečným dotykovým napětím neživých částí dle ČSN 33 2000-4-41 ed.2 bude</w:t>
      </w:r>
      <w:r w:rsidR="003A6BAF">
        <w:t xml:space="preserve"> </w:t>
      </w:r>
      <w:r w:rsidRPr="00DA0DE5">
        <w:t>provedena jako ochrana normální - automatickým odpojením od zdroje.</w:t>
      </w:r>
    </w:p>
    <w:p w:rsidR="00DA0DE5" w:rsidRDefault="00DA0DE5" w:rsidP="00BE14D7">
      <w:pPr>
        <w:pStyle w:val="Nadpis3"/>
      </w:pPr>
      <w:r w:rsidRPr="003A6BAF">
        <w:t>3.2. Energetické údaje</w:t>
      </w:r>
    </w:p>
    <w:p w:rsidR="003A6BAF" w:rsidRPr="003A6BAF" w:rsidRDefault="003A6BAF" w:rsidP="003A6BAF">
      <w:r>
        <w:t xml:space="preserve">Výměnou stávajících osvětlovacích těles VO za nová moderní LED svítidla VO dojde ke snížení celkového příkonu  </w:t>
      </w:r>
      <w:r w:rsidR="0071001F">
        <w:t>o více než 50 % - viz Pasport VO Zdechovice, Spytovice, který je součástí této technické dokumentace.</w:t>
      </w:r>
    </w:p>
    <w:p w:rsidR="00DA0DE5" w:rsidRPr="00DA0DE5" w:rsidRDefault="00DA0DE5" w:rsidP="0071001F">
      <w:pPr>
        <w:pStyle w:val="Nadpis3"/>
      </w:pPr>
      <w:r w:rsidRPr="00DA0DE5">
        <w:t>3.3. Vnější vlivy</w:t>
      </w:r>
    </w:p>
    <w:p w:rsidR="0071001F" w:rsidRDefault="00DA0DE5" w:rsidP="0071001F">
      <w:r w:rsidRPr="00DA0DE5">
        <w:t>Vnější vlivy jsou stanoveny dle ČSN 33 2000-5-51 ed.3. Pro sítě VO jsou stanoveny následující</w:t>
      </w:r>
      <w:r w:rsidR="0071001F">
        <w:t xml:space="preserve"> </w:t>
      </w:r>
      <w:r w:rsidRPr="00DA0DE5">
        <w:t>vně</w:t>
      </w:r>
      <w:r w:rsidR="0071001F">
        <w:t>jší vlivy</w:t>
      </w:r>
      <w:r w:rsidRPr="00DA0DE5">
        <w:t>:</w:t>
      </w:r>
    </w:p>
    <w:p w:rsidR="00DA0DE5" w:rsidRPr="00DA0DE5" w:rsidRDefault="00DA0DE5" w:rsidP="00303398">
      <w:pPr>
        <w:ind w:left="708"/>
      </w:pPr>
      <w:r w:rsidRPr="00DA0DE5">
        <w:t>- AB8, AD3, AE2, AG2, AN2, AQ2, AS2</w:t>
      </w:r>
      <w:r w:rsidR="00606FD3">
        <w:t>,</w:t>
      </w:r>
    </w:p>
    <w:p w:rsidR="00DA0DE5" w:rsidRPr="00DA0DE5" w:rsidRDefault="00DA0DE5" w:rsidP="00303398">
      <w:pPr>
        <w:ind w:left="708"/>
      </w:pPr>
      <w:r w:rsidRPr="00DA0DE5">
        <w:t>- vnější vlivy stanovené jako normální nejsou uváděny.</w:t>
      </w:r>
    </w:p>
    <w:p w:rsidR="00DA0DE5" w:rsidRPr="00DA0DE5" w:rsidRDefault="00DA0DE5" w:rsidP="000E6FE3">
      <w:pPr>
        <w:pStyle w:val="Nadpis3"/>
      </w:pPr>
      <w:r w:rsidRPr="00DA0DE5">
        <w:t>3.4. Ochrana proti přetížení a zkratu</w:t>
      </w:r>
    </w:p>
    <w:p w:rsidR="00DA0DE5" w:rsidRPr="00DA0DE5" w:rsidRDefault="00DA0DE5" w:rsidP="000E6FE3">
      <w:r w:rsidRPr="00DA0DE5">
        <w:t>Ochrana proti přetížení a zkratu je provedena pojistkami a jističi (ve stávajících rozvaděčích VO) a</w:t>
      </w:r>
      <w:r w:rsidR="000E6FE3">
        <w:t xml:space="preserve"> </w:t>
      </w:r>
      <w:r w:rsidRPr="00DA0DE5">
        <w:t>pojistkami ve stožárových svorkovnicích.</w:t>
      </w:r>
    </w:p>
    <w:p w:rsidR="00DA0DE5" w:rsidRPr="00DA0DE5" w:rsidRDefault="00DA0DE5" w:rsidP="000E6FE3">
      <w:pPr>
        <w:pStyle w:val="Nadpis3"/>
      </w:pPr>
      <w:r w:rsidRPr="00DA0DE5">
        <w:t>3.5. Měření spotřeby el. energie</w:t>
      </w:r>
    </w:p>
    <w:p w:rsidR="00DA0DE5" w:rsidRPr="00DA0DE5" w:rsidRDefault="00DA0DE5" w:rsidP="000E6FE3">
      <w:r w:rsidRPr="00DA0DE5">
        <w:t>Měření spotř</w:t>
      </w:r>
      <w:r w:rsidR="000E6FE3">
        <w:t xml:space="preserve">eby je stávající a touto dokumentací </w:t>
      </w:r>
      <w:r w:rsidRPr="00DA0DE5">
        <w:t>se nemění.</w:t>
      </w:r>
    </w:p>
    <w:p w:rsidR="00DA0DE5" w:rsidRPr="00DA0DE5" w:rsidRDefault="00864C48" w:rsidP="000E6FE3">
      <w:pPr>
        <w:pStyle w:val="Nadpis2"/>
      </w:pPr>
      <w:r>
        <w:t>4. Návrh t</w:t>
      </w:r>
      <w:r w:rsidR="00DA0DE5" w:rsidRPr="00DA0DE5">
        <w:t>echnické</w:t>
      </w:r>
      <w:r w:rsidR="00AF6CEE">
        <w:t>ho</w:t>
      </w:r>
      <w:r w:rsidR="00DA0DE5" w:rsidRPr="00DA0DE5">
        <w:t xml:space="preserve"> řešení</w:t>
      </w:r>
    </w:p>
    <w:p w:rsidR="00864C48" w:rsidRDefault="00DA0DE5" w:rsidP="00864C48">
      <w:r w:rsidRPr="00DA0DE5">
        <w:t xml:space="preserve">Vzhledem k plánované </w:t>
      </w:r>
      <w:r w:rsidR="00AF6CEE">
        <w:t xml:space="preserve">úspoře el. energie při provozu veřejného osvětlení je nutné provést náhradu </w:t>
      </w:r>
      <w:r w:rsidR="00AF6CEE" w:rsidRPr="00412DB0">
        <w:t>stávaj</w:t>
      </w:r>
      <w:r w:rsidR="00AF6CEE">
        <w:t>ících osvětlovacích těles za LED</w:t>
      </w:r>
      <w:r w:rsidR="00AF6CEE" w:rsidRPr="00412DB0">
        <w:t xml:space="preserve"> svítidla v obci Zdechovice a Spytovice</w:t>
      </w:r>
      <w:r w:rsidR="00AF6CEE">
        <w:t>:</w:t>
      </w:r>
    </w:p>
    <w:p w:rsidR="00DA0DE5" w:rsidRDefault="003816DD" w:rsidP="00303398">
      <w:pPr>
        <w:ind w:left="708"/>
      </w:pPr>
      <w:r>
        <w:t xml:space="preserve">- </w:t>
      </w:r>
      <w:r w:rsidR="00AF6CEE">
        <w:t xml:space="preserve">demontáž </w:t>
      </w:r>
      <w:r w:rsidR="00DA0DE5" w:rsidRPr="00DA0DE5">
        <w:t>stávající</w:t>
      </w:r>
      <w:r w:rsidR="00AF6CEE">
        <w:t xml:space="preserve">ch </w:t>
      </w:r>
      <w:r w:rsidR="00DA0DE5" w:rsidRPr="00DA0DE5">
        <w:t>výbojkov</w:t>
      </w:r>
      <w:r w:rsidR="00AF6CEE">
        <w:t>ých</w:t>
      </w:r>
      <w:r w:rsidR="00DA0DE5" w:rsidRPr="00DA0DE5">
        <w:t xml:space="preserve"> </w:t>
      </w:r>
      <w:r w:rsidR="00AF6CEE">
        <w:t>osvětlovacích těles v celé čá</w:t>
      </w:r>
      <w:r>
        <w:t>sti obce Zdechovice a Spytovice</w:t>
      </w:r>
      <w:r w:rsidR="00DA0DE5" w:rsidRPr="00DA0DE5">
        <w:t xml:space="preserve"> </w:t>
      </w:r>
      <w:r w:rsidR="00AF6CEE">
        <w:t>bude proveden</w:t>
      </w:r>
      <w:r>
        <w:t>a</w:t>
      </w:r>
      <w:r w:rsidR="00AF6CEE">
        <w:t xml:space="preserve"> pomocí montážní výsuvné lávky</w:t>
      </w:r>
      <w:r>
        <w:t xml:space="preserve"> a montérů elektro,</w:t>
      </w:r>
    </w:p>
    <w:p w:rsidR="003816DD" w:rsidRDefault="003816DD" w:rsidP="00303398">
      <w:pPr>
        <w:ind w:left="708"/>
      </w:pPr>
      <w:r>
        <w:t>- montáž navrhovaných LED svítidel,</w:t>
      </w:r>
    </w:p>
    <w:p w:rsidR="003816DD" w:rsidRDefault="003816DD" w:rsidP="00303398">
      <w:pPr>
        <w:ind w:left="708"/>
      </w:pPr>
      <w:r>
        <w:lastRenderedPageBreak/>
        <w:t>- výměna napájecích kabelů mezi stožárovou svorkovnicí a LED svítidlem,</w:t>
      </w:r>
    </w:p>
    <w:p w:rsidR="003816DD" w:rsidRDefault="003816DD" w:rsidP="00303398">
      <w:pPr>
        <w:ind w:left="708"/>
      </w:pPr>
      <w:r>
        <w:t xml:space="preserve">- a drobné elektromontážní práce. </w:t>
      </w:r>
    </w:p>
    <w:p w:rsidR="00DA0DE5" w:rsidRPr="00DA0DE5" w:rsidRDefault="00DA0DE5" w:rsidP="00864C48">
      <w:r w:rsidRPr="00DA0DE5">
        <w:t>Nové osvě</w:t>
      </w:r>
      <w:r w:rsidR="008824F9">
        <w:t>tlení je navrhováno</w:t>
      </w:r>
      <w:r w:rsidRPr="00DA0DE5">
        <w:t xml:space="preserve"> dle příslušných ČSN (zejména ČSN EN 13201-1 a 13201-2) a požadavků</w:t>
      </w:r>
      <w:r w:rsidR="008824F9">
        <w:t xml:space="preserve"> </w:t>
      </w:r>
      <w:r w:rsidRPr="00DA0DE5">
        <w:t>investora a správce VO.</w:t>
      </w:r>
    </w:p>
    <w:p w:rsidR="00DA0DE5" w:rsidRPr="00DA0DE5" w:rsidRDefault="008824F9" w:rsidP="00864C48">
      <w:r>
        <w:t>Navrhované</w:t>
      </w:r>
      <w:r w:rsidR="00DA0DE5" w:rsidRPr="00DA0DE5">
        <w:t xml:space="preserve"> osvětlení splňuje požadavky na stupeň osvětlení:</w:t>
      </w:r>
    </w:p>
    <w:p w:rsidR="00DA0DE5" w:rsidRPr="00DA0DE5" w:rsidRDefault="00B130CF" w:rsidP="008824F9">
      <w:pPr>
        <w:ind w:firstLine="708"/>
        <w:rPr>
          <w:b/>
          <w:bCs/>
        </w:rPr>
      </w:pPr>
      <w:r>
        <w:rPr>
          <w:b/>
          <w:bCs/>
        </w:rPr>
        <w:t>P</w:t>
      </w:r>
      <w:r w:rsidR="00DA0DE5" w:rsidRPr="00DA0DE5">
        <w:rPr>
          <w:b/>
          <w:bCs/>
        </w:rPr>
        <w:t xml:space="preserve">4 – </w:t>
      </w:r>
      <w:r>
        <w:rPr>
          <w:b/>
          <w:bCs/>
        </w:rPr>
        <w:t>místní komunikace</w:t>
      </w:r>
    </w:p>
    <w:p w:rsidR="00DA0DE5" w:rsidRPr="00DA0DE5" w:rsidRDefault="00E74F72" w:rsidP="008824F9">
      <w:pPr>
        <w:ind w:firstLine="708"/>
        <w:rPr>
          <w:b/>
          <w:bCs/>
        </w:rPr>
      </w:pPr>
      <w:r>
        <w:rPr>
          <w:b/>
          <w:bCs/>
        </w:rPr>
        <w:t>M</w:t>
      </w:r>
      <w:r w:rsidR="00DA0DE5" w:rsidRPr="00DA0DE5">
        <w:rPr>
          <w:b/>
          <w:bCs/>
        </w:rPr>
        <w:t xml:space="preserve">5 – </w:t>
      </w:r>
      <w:r w:rsidR="00B130CF">
        <w:rPr>
          <w:b/>
          <w:bCs/>
        </w:rPr>
        <w:t>hlavní silnice</w:t>
      </w:r>
    </w:p>
    <w:p w:rsidR="004D09AB" w:rsidRDefault="00DA0DE5" w:rsidP="00864C48">
      <w:r w:rsidRPr="00DA0DE5">
        <w:t>Osvětlení bude provedeno uličními svítidly LED</w:t>
      </w:r>
      <w:r w:rsidR="004D09AB">
        <w:t>,</w:t>
      </w:r>
      <w:r w:rsidR="00BB28C6">
        <w:t xml:space="preserve"> navrhovanými</w:t>
      </w:r>
      <w:r w:rsidR="008824F9">
        <w:t xml:space="preserve"> </w:t>
      </w:r>
      <w:r w:rsidR="004D09AB">
        <w:t>na základě světelně – technického návrhu a v</w:t>
      </w:r>
      <w:r w:rsidR="008824F9">
        <w:t>ýpočtu v programu DIALux</w:t>
      </w:r>
      <w:r w:rsidR="004D09AB">
        <w:t>,</w:t>
      </w:r>
      <w:r w:rsidR="008824F9">
        <w:t xml:space="preserve"> </w:t>
      </w:r>
      <w:r w:rsidRPr="00DA0DE5">
        <w:t xml:space="preserve">instalovanými na </w:t>
      </w:r>
      <w:r w:rsidR="008824F9">
        <w:t>stávající silniční a sadové stožáry veřejného osvětlení</w:t>
      </w:r>
      <w:r w:rsidRPr="00DA0DE5">
        <w:t>.</w:t>
      </w:r>
    </w:p>
    <w:p w:rsidR="00DA0DE5" w:rsidRPr="00DA0DE5" w:rsidRDefault="00DA0DE5" w:rsidP="00864C48">
      <w:r w:rsidRPr="00DA0DE5">
        <w:t xml:space="preserve">Konkrétně vybraná svítidla musí odpovídat standardům a požadavkům majitele a správce </w:t>
      </w:r>
      <w:r w:rsidR="004D09AB">
        <w:t>veřejného osvětlení</w:t>
      </w:r>
      <w:r w:rsidRPr="00DA0DE5">
        <w:t>.</w:t>
      </w:r>
    </w:p>
    <w:p w:rsidR="00303398" w:rsidRDefault="00DA0DE5" w:rsidP="00864C48">
      <w:r w:rsidRPr="00DA0DE5">
        <w:t>V době realizace projektu musí být provedena aktualizace navržených svítidel s ohledem na</w:t>
      </w:r>
      <w:r w:rsidR="00303398">
        <w:t xml:space="preserve"> </w:t>
      </w:r>
      <w:r w:rsidRPr="00DA0DE5">
        <w:t>technický vývoj svítidel a světelných zdrojů.</w:t>
      </w:r>
    </w:p>
    <w:p w:rsidR="00DA0DE5" w:rsidRPr="00DA0DE5" w:rsidRDefault="00DA0DE5" w:rsidP="008E1E6A">
      <w:pPr>
        <w:pStyle w:val="Nadpis1"/>
      </w:pPr>
      <w:r w:rsidRPr="00DA0DE5">
        <w:t>Všeobecn</w:t>
      </w:r>
      <w:r w:rsidR="008E1E6A">
        <w:t>ě</w:t>
      </w:r>
      <w:r w:rsidRPr="00DA0DE5">
        <w:t>:</w:t>
      </w:r>
    </w:p>
    <w:p w:rsidR="008E1E6A" w:rsidRDefault="00246893" w:rsidP="008E1E6A">
      <w:r w:rsidRPr="00246893">
        <w:t>Nové osvětlení je navrhováno dle příslušných ČSN (zejména ČSN EN 13201-1 a 13201-2) a požadavků investora a správce VO.</w:t>
      </w:r>
    </w:p>
    <w:p w:rsidR="00423DEA" w:rsidRDefault="00423DEA" w:rsidP="0073679C">
      <w:pPr>
        <w:pStyle w:val="Nadpis2"/>
      </w:pPr>
    </w:p>
    <w:p w:rsidR="00423DEA" w:rsidRDefault="00423DEA" w:rsidP="0073679C">
      <w:pPr>
        <w:pStyle w:val="Nadpis2"/>
      </w:pPr>
    </w:p>
    <w:p w:rsidR="006854A7" w:rsidRPr="00B47981" w:rsidRDefault="00DA0BF4" w:rsidP="00B47981">
      <w:pPr>
        <w:pStyle w:val="Nadpis1"/>
        <w:rPr>
          <w:u w:val="single"/>
        </w:rPr>
      </w:pPr>
      <w:r w:rsidRPr="00B47981">
        <w:rPr>
          <w:u w:val="single"/>
        </w:rPr>
        <w:t>Příloh</w:t>
      </w:r>
      <w:r w:rsidR="006854A7" w:rsidRPr="00B47981">
        <w:rPr>
          <w:u w:val="single"/>
        </w:rPr>
        <w:t>y</w:t>
      </w:r>
      <w:r w:rsidRPr="00B47981">
        <w:rPr>
          <w:u w:val="single"/>
        </w:rPr>
        <w:t xml:space="preserve"> technické dokumentace: </w:t>
      </w:r>
      <w:r w:rsidR="006854A7" w:rsidRPr="00B47981">
        <w:rPr>
          <w:u w:val="single"/>
        </w:rPr>
        <w:t xml:space="preserve"> </w:t>
      </w:r>
    </w:p>
    <w:p w:rsidR="0073679C" w:rsidRDefault="0073679C" w:rsidP="006854A7">
      <w:pPr>
        <w:pStyle w:val="Odstavecseseznamem"/>
        <w:numPr>
          <w:ilvl w:val="0"/>
          <w:numId w:val="1"/>
        </w:numPr>
      </w:pPr>
      <w:r>
        <w:t>Pasport VO Zdechovice, Spytovice</w:t>
      </w:r>
    </w:p>
    <w:p w:rsidR="00375C20" w:rsidRDefault="00375C20" w:rsidP="006854A7">
      <w:pPr>
        <w:pStyle w:val="Odstavecseseznamem"/>
        <w:numPr>
          <w:ilvl w:val="0"/>
          <w:numId w:val="1"/>
        </w:numPr>
      </w:pPr>
      <w:r>
        <w:t>Výkresová část</w:t>
      </w:r>
    </w:p>
    <w:p w:rsidR="00DA0BF4" w:rsidRDefault="006854A7" w:rsidP="006854A7">
      <w:pPr>
        <w:pStyle w:val="Odstavecseseznamem"/>
        <w:numPr>
          <w:ilvl w:val="0"/>
          <w:numId w:val="1"/>
        </w:numPr>
      </w:pPr>
      <w:r>
        <w:t xml:space="preserve">Výpočet </w:t>
      </w:r>
      <w:r w:rsidR="0073679C">
        <w:t xml:space="preserve">osvětlení </w:t>
      </w:r>
      <w:r>
        <w:t>v programu DIALux</w:t>
      </w:r>
    </w:p>
    <w:p w:rsidR="006854A7" w:rsidRDefault="006854A7" w:rsidP="006854A7">
      <w:pPr>
        <w:pStyle w:val="Odstavecseseznamem"/>
        <w:numPr>
          <w:ilvl w:val="0"/>
          <w:numId w:val="1"/>
        </w:numPr>
      </w:pPr>
      <w:r>
        <w:t>Soupis položek</w:t>
      </w:r>
    </w:p>
    <w:p w:rsidR="006854A7" w:rsidRDefault="006854A7" w:rsidP="006854A7">
      <w:pPr>
        <w:pStyle w:val="Odstavecseseznamem"/>
        <w:numPr>
          <w:ilvl w:val="0"/>
          <w:numId w:val="1"/>
        </w:numPr>
      </w:pPr>
      <w:r>
        <w:t>Výkaz výměr</w:t>
      </w:r>
    </w:p>
    <w:p w:rsidR="0073679C" w:rsidRDefault="0073679C" w:rsidP="006854A7">
      <w:pPr>
        <w:pStyle w:val="Odstavecseseznamem"/>
        <w:numPr>
          <w:ilvl w:val="0"/>
          <w:numId w:val="1"/>
        </w:numPr>
      </w:pPr>
      <w:r>
        <w:t>Rekapitulace</w:t>
      </w:r>
      <w:r w:rsidR="00AB1C5C">
        <w:t xml:space="preserve"> prvků</w:t>
      </w:r>
    </w:p>
    <w:p w:rsidR="006854A7" w:rsidRDefault="006854A7"/>
    <w:sectPr w:rsidR="006854A7" w:rsidSect="0097245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55B" w:rsidRDefault="00EC155B" w:rsidP="00DA0DE5">
      <w:pPr>
        <w:spacing w:after="0" w:line="240" w:lineRule="auto"/>
      </w:pPr>
      <w:r>
        <w:separator/>
      </w:r>
    </w:p>
  </w:endnote>
  <w:endnote w:type="continuationSeparator" w:id="0">
    <w:p w:rsidR="00EC155B" w:rsidRDefault="00EC155B" w:rsidP="00DA0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-1281187378"/>
      <w:docPartObj>
        <w:docPartGallery w:val="Page Numbers (Bottom of Page)"/>
        <w:docPartUnique/>
      </w:docPartObj>
    </w:sdtPr>
    <w:sdtContent>
      <w:p w:rsidR="0071001F" w:rsidRPr="00982EF7" w:rsidRDefault="00982EF7" w:rsidP="00982EF7">
        <w:pPr>
          <w:pStyle w:val="Zpat"/>
          <w:rPr>
            <w:sz w:val="16"/>
            <w:szCs w:val="16"/>
          </w:rPr>
        </w:pPr>
        <w:r>
          <w:rPr>
            <w:sz w:val="16"/>
            <w:szCs w:val="16"/>
          </w:rPr>
          <w:t>Pardubice – 11.2017</w:t>
        </w:r>
        <w:r>
          <w:rPr>
            <w:sz w:val="16"/>
            <w:szCs w:val="16"/>
          </w:rPr>
          <w:tab/>
        </w:r>
        <w:r w:rsidR="000E6FE3">
          <w:rPr>
            <w:sz w:val="16"/>
            <w:szCs w:val="16"/>
          </w:rPr>
          <w:t xml:space="preserve">stránka </w:t>
        </w:r>
        <w:r w:rsidR="00A4231D" w:rsidRPr="00982EF7">
          <w:rPr>
            <w:sz w:val="16"/>
            <w:szCs w:val="16"/>
          </w:rPr>
          <w:fldChar w:fldCharType="begin"/>
        </w:r>
        <w:r w:rsidR="0071001F" w:rsidRPr="00982EF7">
          <w:rPr>
            <w:sz w:val="16"/>
            <w:szCs w:val="16"/>
          </w:rPr>
          <w:instrText>PAGE   \* MERGEFORMAT</w:instrText>
        </w:r>
        <w:r w:rsidR="00A4231D" w:rsidRPr="00982EF7">
          <w:rPr>
            <w:sz w:val="16"/>
            <w:szCs w:val="16"/>
          </w:rPr>
          <w:fldChar w:fldCharType="separate"/>
        </w:r>
        <w:r w:rsidR="00DF681B">
          <w:rPr>
            <w:noProof/>
            <w:sz w:val="16"/>
            <w:szCs w:val="16"/>
          </w:rPr>
          <w:t>4</w:t>
        </w:r>
        <w:r w:rsidR="00A4231D" w:rsidRPr="00982EF7">
          <w:rPr>
            <w:sz w:val="16"/>
            <w:szCs w:val="16"/>
          </w:rPr>
          <w:fldChar w:fldCharType="end"/>
        </w:r>
        <w:r w:rsidRPr="00982EF7">
          <w:rPr>
            <w:sz w:val="16"/>
            <w:szCs w:val="16"/>
          </w:rPr>
          <w:tab/>
          <w:t>ElektroRadce.cz s.r.o.</w:t>
        </w:r>
      </w:p>
    </w:sdtContent>
  </w:sdt>
  <w:p w:rsidR="0071001F" w:rsidRDefault="0071001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55B" w:rsidRDefault="00EC155B" w:rsidP="00DA0DE5">
      <w:pPr>
        <w:spacing w:after="0" w:line="240" w:lineRule="auto"/>
      </w:pPr>
      <w:r>
        <w:separator/>
      </w:r>
    </w:p>
  </w:footnote>
  <w:footnote w:type="continuationSeparator" w:id="0">
    <w:p w:rsidR="00EC155B" w:rsidRDefault="00EC155B" w:rsidP="00DA0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DE5" w:rsidRDefault="00972457" w:rsidP="00DA0DE5">
    <w:pPr>
      <w:autoSpaceDE w:val="0"/>
      <w:autoSpaceDN w:val="0"/>
      <w:adjustRightInd w:val="0"/>
      <w:spacing w:after="0" w:line="240" w:lineRule="auto"/>
      <w:rPr>
        <w:rFonts w:cstheme="minorHAnsi"/>
        <w:sz w:val="16"/>
        <w:szCs w:val="16"/>
      </w:rPr>
    </w:pPr>
    <w:r w:rsidRPr="00972457">
      <w:rPr>
        <w:rFonts w:cstheme="minorHAnsi"/>
        <w:b/>
        <w:sz w:val="16"/>
        <w:szCs w:val="16"/>
      </w:rPr>
      <w:t>Akce – s</w:t>
    </w:r>
    <w:r w:rsidR="00DA0DE5" w:rsidRPr="00972457">
      <w:rPr>
        <w:rFonts w:cstheme="minorHAnsi"/>
        <w:b/>
        <w:sz w:val="16"/>
        <w:szCs w:val="16"/>
      </w:rPr>
      <w:t>tavba</w:t>
    </w:r>
    <w:r w:rsidRPr="00972457">
      <w:rPr>
        <w:rFonts w:cstheme="minorHAnsi"/>
        <w:b/>
        <w:sz w:val="16"/>
        <w:szCs w:val="16"/>
      </w:rPr>
      <w:t>:</w:t>
    </w:r>
    <w:r>
      <w:rPr>
        <w:rFonts w:cstheme="minorHAnsi"/>
        <w:sz w:val="16"/>
        <w:szCs w:val="16"/>
      </w:rPr>
      <w:t xml:space="preserve"> N</w:t>
    </w:r>
    <w:r w:rsidR="00DA0DE5">
      <w:rPr>
        <w:rFonts w:cstheme="minorHAnsi"/>
        <w:sz w:val="16"/>
        <w:szCs w:val="16"/>
      </w:rPr>
      <w:t>áhrada stávaj</w:t>
    </w:r>
    <w:r w:rsidR="00DC11BF">
      <w:rPr>
        <w:rFonts w:cstheme="minorHAnsi"/>
        <w:sz w:val="16"/>
        <w:szCs w:val="16"/>
      </w:rPr>
      <w:t>ících osvětlovacích těles za LED</w:t>
    </w:r>
    <w:r w:rsidR="00DA0DE5">
      <w:rPr>
        <w:rFonts w:cstheme="minorHAnsi"/>
        <w:sz w:val="16"/>
        <w:szCs w:val="16"/>
      </w:rPr>
      <w:t xml:space="preserve"> svítidla v obci Zdechovice a Spytovice</w:t>
    </w:r>
    <w:r>
      <w:rPr>
        <w:rFonts w:cstheme="minorHAnsi"/>
        <w:sz w:val="16"/>
        <w:szCs w:val="16"/>
      </w:rPr>
      <w:tab/>
      <w:t xml:space="preserve"> </w:t>
    </w:r>
    <w:r w:rsidR="00DA0DE5">
      <w:rPr>
        <w:rFonts w:cstheme="minorHAnsi"/>
        <w:sz w:val="16"/>
        <w:szCs w:val="16"/>
      </w:rPr>
      <w:t xml:space="preserve"> </w:t>
    </w:r>
    <w:r w:rsidR="00DA0DE5" w:rsidRPr="00DA0DE5">
      <w:rPr>
        <w:rFonts w:cstheme="minorHAnsi"/>
        <w:b/>
        <w:sz w:val="16"/>
        <w:szCs w:val="16"/>
      </w:rPr>
      <w:t>VEŘEJNÉ OSVĚTLENÍ</w:t>
    </w:r>
    <w:r w:rsidR="00DA0DE5" w:rsidRPr="00DA0DE5">
      <w:rPr>
        <w:rFonts w:cstheme="minorHAnsi"/>
        <w:b/>
        <w:sz w:val="16"/>
        <w:szCs w:val="16"/>
      </w:rPr>
      <w:tab/>
    </w:r>
  </w:p>
  <w:p w:rsidR="00DA0DE5" w:rsidRPr="00DA0DE5" w:rsidRDefault="00DA0DE5" w:rsidP="00DA0DE5">
    <w:pPr>
      <w:autoSpaceDE w:val="0"/>
      <w:autoSpaceDN w:val="0"/>
      <w:adjustRightInd w:val="0"/>
      <w:spacing w:after="0" w:line="240" w:lineRule="auto"/>
      <w:rPr>
        <w:rFonts w:cstheme="minorHAnsi"/>
        <w:sz w:val="16"/>
        <w:szCs w:val="16"/>
      </w:rPr>
    </w:pPr>
    <w:r w:rsidRPr="00DA0DE5">
      <w:rPr>
        <w:rFonts w:cstheme="minorHAnsi"/>
        <w:b/>
        <w:sz w:val="16"/>
        <w:szCs w:val="16"/>
      </w:rPr>
      <w:t>z. č.:</w:t>
    </w:r>
    <w:r>
      <w:rPr>
        <w:rFonts w:cstheme="minorHAnsi"/>
        <w:sz w:val="16"/>
        <w:szCs w:val="16"/>
      </w:rPr>
      <w:t xml:space="preserve"> 11/2017</w:t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>
      <w:rPr>
        <w:rFonts w:cstheme="minorHAnsi"/>
        <w:sz w:val="16"/>
        <w:szCs w:val="16"/>
      </w:rPr>
      <w:tab/>
    </w:r>
    <w:r w:rsidR="00972457">
      <w:rPr>
        <w:rFonts w:cstheme="minorHAnsi"/>
        <w:sz w:val="16"/>
        <w:szCs w:val="16"/>
      </w:rPr>
      <w:t xml:space="preserve"> </w:t>
    </w:r>
    <w:r>
      <w:rPr>
        <w:rFonts w:cstheme="minorHAnsi"/>
        <w:sz w:val="16"/>
        <w:szCs w:val="16"/>
      </w:rPr>
      <w:t xml:space="preserve"> </w:t>
    </w:r>
    <w:r w:rsidRPr="00DA0DE5">
      <w:rPr>
        <w:rFonts w:cstheme="minorHAnsi"/>
        <w:b/>
        <w:sz w:val="16"/>
        <w:szCs w:val="16"/>
      </w:rPr>
      <w:t>Technická dokumentace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2F1A"/>
    <w:multiLevelType w:val="hybridMultilevel"/>
    <w:tmpl w:val="D1401634"/>
    <w:lvl w:ilvl="0" w:tplc="71AA1D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E4CBF"/>
    <w:multiLevelType w:val="hybridMultilevel"/>
    <w:tmpl w:val="040820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15AB2"/>
    <w:multiLevelType w:val="hybridMultilevel"/>
    <w:tmpl w:val="2D9C3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2690A"/>
    <w:multiLevelType w:val="hybridMultilevel"/>
    <w:tmpl w:val="55F05C82"/>
    <w:lvl w:ilvl="0" w:tplc="16A28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A4BB0"/>
    <w:multiLevelType w:val="hybridMultilevel"/>
    <w:tmpl w:val="75A6D1F4"/>
    <w:lvl w:ilvl="0" w:tplc="9B2A12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7B66B2"/>
    <w:multiLevelType w:val="hybridMultilevel"/>
    <w:tmpl w:val="C22E00BA"/>
    <w:lvl w:ilvl="0" w:tplc="C3807A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B852D7F"/>
    <w:multiLevelType w:val="hybridMultilevel"/>
    <w:tmpl w:val="259C1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50423"/>
    <w:rsid w:val="000E6FE3"/>
    <w:rsid w:val="00115F92"/>
    <w:rsid w:val="00246893"/>
    <w:rsid w:val="00290017"/>
    <w:rsid w:val="00303398"/>
    <w:rsid w:val="00363FF7"/>
    <w:rsid w:val="00375C20"/>
    <w:rsid w:val="003816DD"/>
    <w:rsid w:val="003A6BAF"/>
    <w:rsid w:val="00412DB0"/>
    <w:rsid w:val="00423DEA"/>
    <w:rsid w:val="00456C70"/>
    <w:rsid w:val="004918A7"/>
    <w:rsid w:val="004C507C"/>
    <w:rsid w:val="004D09AB"/>
    <w:rsid w:val="005368CD"/>
    <w:rsid w:val="00565EF0"/>
    <w:rsid w:val="00606FD3"/>
    <w:rsid w:val="00617A47"/>
    <w:rsid w:val="00635E90"/>
    <w:rsid w:val="006854A7"/>
    <w:rsid w:val="006D4487"/>
    <w:rsid w:val="0071001F"/>
    <w:rsid w:val="0073679C"/>
    <w:rsid w:val="00741DE3"/>
    <w:rsid w:val="00775B3D"/>
    <w:rsid w:val="00864C48"/>
    <w:rsid w:val="008824F9"/>
    <w:rsid w:val="008E1E6A"/>
    <w:rsid w:val="00972457"/>
    <w:rsid w:val="00982EF7"/>
    <w:rsid w:val="009956D3"/>
    <w:rsid w:val="009B49A9"/>
    <w:rsid w:val="00A216EC"/>
    <w:rsid w:val="00A4231D"/>
    <w:rsid w:val="00A50423"/>
    <w:rsid w:val="00AB1C5C"/>
    <w:rsid w:val="00AF6CEE"/>
    <w:rsid w:val="00B130CF"/>
    <w:rsid w:val="00B47981"/>
    <w:rsid w:val="00BB28C6"/>
    <w:rsid w:val="00BD3205"/>
    <w:rsid w:val="00BE14D7"/>
    <w:rsid w:val="00CB09F3"/>
    <w:rsid w:val="00CD466A"/>
    <w:rsid w:val="00CF0973"/>
    <w:rsid w:val="00D22F40"/>
    <w:rsid w:val="00DA0BF4"/>
    <w:rsid w:val="00DA0DE5"/>
    <w:rsid w:val="00DC11BF"/>
    <w:rsid w:val="00DF681B"/>
    <w:rsid w:val="00E74F72"/>
    <w:rsid w:val="00EC155B"/>
    <w:rsid w:val="00F61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31D"/>
  </w:style>
  <w:style w:type="paragraph" w:styleId="Nadpis1">
    <w:name w:val="heading 1"/>
    <w:basedOn w:val="Normln"/>
    <w:next w:val="Normln"/>
    <w:link w:val="Nadpis1Char"/>
    <w:uiPriority w:val="9"/>
    <w:qFormat/>
    <w:rsid w:val="00412D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2D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E14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367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A0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0DE5"/>
  </w:style>
  <w:style w:type="paragraph" w:styleId="Zpat">
    <w:name w:val="footer"/>
    <w:basedOn w:val="Normln"/>
    <w:link w:val="ZpatChar"/>
    <w:uiPriority w:val="99"/>
    <w:unhideWhenUsed/>
    <w:rsid w:val="00DA0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0DE5"/>
  </w:style>
  <w:style w:type="paragraph" w:styleId="Textbubliny">
    <w:name w:val="Balloon Text"/>
    <w:basedOn w:val="Normln"/>
    <w:link w:val="TextbublinyChar"/>
    <w:uiPriority w:val="99"/>
    <w:semiHidden/>
    <w:unhideWhenUsed/>
    <w:rsid w:val="00BD3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20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412D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12D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DC11BF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BE14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73679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D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2D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14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367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DE5"/>
  </w:style>
  <w:style w:type="paragraph" w:styleId="Footer">
    <w:name w:val="footer"/>
    <w:basedOn w:val="Normal"/>
    <w:link w:val="FooterChar"/>
    <w:uiPriority w:val="99"/>
    <w:unhideWhenUsed/>
    <w:rsid w:val="00DA0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DE5"/>
  </w:style>
  <w:style w:type="paragraph" w:styleId="BalloonText">
    <w:name w:val="Balloon Text"/>
    <w:basedOn w:val="Normal"/>
    <w:link w:val="BalloonTextChar"/>
    <w:uiPriority w:val="99"/>
    <w:semiHidden/>
    <w:unhideWhenUsed/>
    <w:rsid w:val="00BD3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20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12D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12D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DC11B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E14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73679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BBBDB-0308-4E08-B16D-9968286FE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KEO</cp:lastModifiedBy>
  <cp:revision>2</cp:revision>
  <cp:lastPrinted>2017-12-03T15:43:00Z</cp:lastPrinted>
  <dcterms:created xsi:type="dcterms:W3CDTF">2018-05-28T14:34:00Z</dcterms:created>
  <dcterms:modified xsi:type="dcterms:W3CDTF">2018-05-28T14:34:00Z</dcterms:modified>
</cp:coreProperties>
</file>